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E14" w:rsidRPr="00016E88" w:rsidRDefault="0004736E" w:rsidP="00347F96">
      <w:pPr>
        <w:jc w:val="center"/>
        <w:rPr>
          <w:rFonts w:ascii="Bell MT" w:hAnsi="Bell MT"/>
          <w:b/>
          <w:color w:val="9BBB59" w:themeColor="accent3"/>
          <w:sz w:val="52"/>
          <w:szCs w:val="52"/>
        </w:rPr>
      </w:pPr>
      <w:r w:rsidRPr="00016E88">
        <w:rPr>
          <w:rFonts w:ascii="Bell MT" w:hAnsi="Bell MT"/>
          <w:b/>
          <w:color w:val="9BBB59" w:themeColor="accent3"/>
          <w:sz w:val="52"/>
          <w:szCs w:val="52"/>
        </w:rPr>
        <w:t>Règlement intérieur du périscolaire (matin et soir)</w:t>
      </w:r>
      <w:r w:rsidR="00347F96">
        <w:rPr>
          <w:rFonts w:ascii="Bell MT" w:hAnsi="Bell MT"/>
          <w:b/>
          <w:color w:val="9BBB59" w:themeColor="accent3"/>
          <w:sz w:val="52"/>
          <w:szCs w:val="52"/>
        </w:rPr>
        <w:t xml:space="preserve"> </w:t>
      </w:r>
      <w:r w:rsidR="00347F96" w:rsidRPr="00347F96">
        <w:rPr>
          <w:rFonts w:ascii="Bell MT" w:hAnsi="Bell MT"/>
          <w:b/>
          <w:i/>
          <w:color w:val="9BBB59" w:themeColor="accent3"/>
          <w:sz w:val="52"/>
          <w:szCs w:val="52"/>
        </w:rPr>
        <w:t>Extension au règlement ALSH</w:t>
      </w:r>
    </w:p>
    <w:p w:rsidR="00FB0B19" w:rsidRDefault="00FB0B19">
      <w:pPr>
        <w:rPr>
          <w:rFonts w:ascii="Bell MT" w:hAnsi="Bell MT"/>
          <w:b/>
          <w:color w:val="4F81BD" w:themeColor="accent1"/>
          <w:sz w:val="40"/>
          <w:szCs w:val="40"/>
        </w:rPr>
      </w:pPr>
    </w:p>
    <w:p w:rsidR="001B1756" w:rsidRPr="00FB0B19" w:rsidRDefault="001B1756">
      <w:pPr>
        <w:rPr>
          <w:rFonts w:ascii="Bell MT" w:hAnsi="Bell MT"/>
          <w:b/>
          <w:color w:val="4F81BD" w:themeColor="accent1"/>
          <w:sz w:val="40"/>
          <w:szCs w:val="40"/>
        </w:rPr>
      </w:pPr>
    </w:p>
    <w:p w:rsidR="0004736E" w:rsidRDefault="0004736E"/>
    <w:tbl>
      <w:tblPr>
        <w:tblStyle w:val="Grilledutableau"/>
        <w:tblW w:w="0" w:type="auto"/>
        <w:tblLook w:val="0000" w:firstRow="0" w:lastRow="0" w:firstColumn="0" w:lastColumn="0" w:noHBand="0" w:noVBand="0"/>
      </w:tblPr>
      <w:tblGrid>
        <w:gridCol w:w="4158"/>
        <w:gridCol w:w="4739"/>
      </w:tblGrid>
      <w:tr w:rsidR="00C65D00" w:rsidTr="00423F96">
        <w:trPr>
          <w:trHeight w:val="3867"/>
        </w:trPr>
        <w:tc>
          <w:tcPr>
            <w:tcW w:w="4158" w:type="dxa"/>
            <w:tcBorders>
              <w:top w:val="single" w:sz="4" w:space="0" w:color="9BBB59" w:themeColor="accent3"/>
              <w:left w:val="nil"/>
              <w:bottom w:val="single" w:sz="4" w:space="0" w:color="9BBB59" w:themeColor="accent3"/>
              <w:right w:val="nil"/>
            </w:tcBorders>
            <w:shd w:val="clear" w:color="auto" w:fill="D6E3BC" w:themeFill="accent3" w:themeFillTint="66"/>
          </w:tcPr>
          <w:p w:rsidR="00C65D00" w:rsidRPr="00423F96" w:rsidRDefault="00C65D00">
            <w:pPr>
              <w:rPr>
                <w:rFonts w:ascii="Bell MT" w:hAnsi="Bell MT"/>
                <w:b/>
                <w:i/>
                <w:color w:val="9BBB59" w:themeColor="accent3"/>
                <w:sz w:val="28"/>
                <w:szCs w:val="28"/>
              </w:rPr>
            </w:pPr>
            <w:r w:rsidRPr="00423F96">
              <w:rPr>
                <w:rFonts w:ascii="Bell MT" w:hAnsi="Bell MT"/>
                <w:b/>
                <w:i/>
                <w:color w:val="9BBB59" w:themeColor="accent3"/>
                <w:sz w:val="28"/>
                <w:szCs w:val="28"/>
              </w:rPr>
              <w:t>Recommandations :</w:t>
            </w:r>
          </w:p>
          <w:p w:rsidR="00C65D00" w:rsidRPr="00C65D00" w:rsidRDefault="00C65D00">
            <w:pPr>
              <w:rPr>
                <w:b/>
                <w:color w:val="4F81BD" w:themeColor="accent1"/>
                <w:sz w:val="28"/>
                <w:szCs w:val="28"/>
                <w:u w:val="single"/>
              </w:rPr>
            </w:pPr>
          </w:p>
          <w:p w:rsidR="00C65D00" w:rsidRPr="00C65D00" w:rsidRDefault="00C70D48" w:rsidP="00C65D00">
            <w:pPr>
              <w:pStyle w:val="Paragraphedeliste"/>
              <w:numPr>
                <w:ilvl w:val="0"/>
                <w:numId w:val="3"/>
              </w:numPr>
              <w:rPr>
                <w:rFonts w:ascii="Bell MT" w:hAnsi="Bell MT"/>
                <w:i/>
                <w:color w:val="000000" w:themeColor="text1"/>
                <w:sz w:val="24"/>
                <w:szCs w:val="24"/>
              </w:rPr>
            </w:pPr>
            <w:r>
              <w:rPr>
                <w:rFonts w:ascii="Bell MT" w:hAnsi="Bell MT"/>
                <w:i/>
                <w:sz w:val="24"/>
                <w:szCs w:val="24"/>
              </w:rPr>
              <w:t>Tous les matins et soirs</w:t>
            </w:r>
            <w:r w:rsidR="00C65D00" w:rsidRPr="00C65D00">
              <w:rPr>
                <w:rFonts w:ascii="Bell MT" w:hAnsi="Bell MT"/>
                <w:i/>
                <w:color w:val="000000" w:themeColor="text1"/>
                <w:sz w:val="24"/>
                <w:szCs w:val="24"/>
              </w:rPr>
              <w:t>, lorsque le temps le permet, des activités extérieur</w:t>
            </w:r>
            <w:r>
              <w:rPr>
                <w:rFonts w:ascii="Bell MT" w:hAnsi="Bell MT"/>
                <w:i/>
                <w:color w:val="000000" w:themeColor="text1"/>
                <w:sz w:val="24"/>
                <w:szCs w:val="24"/>
              </w:rPr>
              <w:t>e</w:t>
            </w:r>
            <w:r w:rsidR="00C65D00" w:rsidRPr="00C65D00">
              <w:rPr>
                <w:rFonts w:ascii="Bell MT" w:hAnsi="Bell MT"/>
                <w:i/>
                <w:color w:val="000000" w:themeColor="text1"/>
                <w:sz w:val="24"/>
                <w:szCs w:val="24"/>
              </w:rPr>
              <w:t>s sont proposées aux enfants. Nous vous recommandons donc de fournir des vêtements et chaussures de rechange.</w:t>
            </w:r>
          </w:p>
          <w:p w:rsidR="00C65D00" w:rsidRPr="00C65D00" w:rsidRDefault="00C65D00">
            <w:pPr>
              <w:rPr>
                <w:rFonts w:ascii="Bell MT" w:hAnsi="Bell MT"/>
                <w:i/>
                <w:color w:val="000000" w:themeColor="text1"/>
                <w:sz w:val="24"/>
                <w:szCs w:val="24"/>
              </w:rPr>
            </w:pPr>
          </w:p>
          <w:p w:rsidR="00C65D00" w:rsidRPr="00C65D00" w:rsidRDefault="00C65D00" w:rsidP="00C65D00">
            <w:pPr>
              <w:pStyle w:val="Paragraphedeliste"/>
              <w:numPr>
                <w:ilvl w:val="0"/>
                <w:numId w:val="3"/>
              </w:numPr>
              <w:rPr>
                <w:color w:val="365F91" w:themeColor="accent1" w:themeShade="BF"/>
              </w:rPr>
            </w:pPr>
            <w:r w:rsidRPr="00C65D00">
              <w:rPr>
                <w:rFonts w:ascii="Bell MT" w:hAnsi="Bell MT"/>
                <w:i/>
                <w:color w:val="000000" w:themeColor="text1"/>
                <w:sz w:val="24"/>
                <w:szCs w:val="24"/>
              </w:rPr>
              <w:t>Une tenue de rechange pour les enfants de l’école maternelle est fortement souhaitée en cas « d’accident »</w:t>
            </w:r>
          </w:p>
        </w:tc>
        <w:tc>
          <w:tcPr>
            <w:tcW w:w="4739" w:type="dxa"/>
            <w:tcBorders>
              <w:top w:val="nil"/>
              <w:left w:val="nil"/>
              <w:bottom w:val="nil"/>
              <w:right w:val="nil"/>
            </w:tcBorders>
          </w:tcPr>
          <w:p w:rsidR="00C65D00" w:rsidRPr="00423F96" w:rsidRDefault="00C65D00" w:rsidP="00C65D00">
            <w:pPr>
              <w:jc w:val="center"/>
              <w:rPr>
                <w:rFonts w:ascii="Bell MT" w:hAnsi="Bell MT"/>
                <w:b/>
                <w:color w:val="9BBB59" w:themeColor="accent3"/>
                <w:sz w:val="36"/>
                <w:szCs w:val="36"/>
                <w:u w:val="single"/>
              </w:rPr>
            </w:pPr>
            <w:r w:rsidRPr="00423F96">
              <w:rPr>
                <w:rFonts w:ascii="Bell MT" w:hAnsi="Bell MT"/>
                <w:b/>
                <w:color w:val="9BBB59" w:themeColor="accent3"/>
                <w:sz w:val="36"/>
                <w:szCs w:val="36"/>
                <w:u w:val="single"/>
              </w:rPr>
              <w:t>Structure et personnel</w:t>
            </w:r>
          </w:p>
          <w:p w:rsidR="00C65D00" w:rsidRDefault="00C65D00" w:rsidP="00C65D00">
            <w:pPr>
              <w:rPr>
                <w:rFonts w:ascii="Bell MT" w:hAnsi="Bell MT"/>
                <w:b/>
                <w:color w:val="4F81BD" w:themeColor="accent1"/>
                <w:sz w:val="36"/>
                <w:szCs w:val="36"/>
                <w:u w:val="single"/>
              </w:rPr>
            </w:pPr>
          </w:p>
          <w:p w:rsidR="00C65D00" w:rsidRDefault="00C65D00" w:rsidP="00C65D00">
            <w:pPr>
              <w:rPr>
                <w:rFonts w:ascii="Bell MT" w:hAnsi="Bell MT"/>
                <w:b/>
                <w:sz w:val="24"/>
                <w:szCs w:val="24"/>
              </w:rPr>
            </w:pPr>
            <w:r>
              <w:rPr>
                <w:rFonts w:ascii="Bell MT" w:hAnsi="Bell MT"/>
                <w:b/>
                <w:sz w:val="24"/>
                <w:szCs w:val="24"/>
                <w:u w:val="single"/>
              </w:rPr>
              <w:t xml:space="preserve">Matin : </w:t>
            </w:r>
            <w:r>
              <w:rPr>
                <w:rFonts w:ascii="Bell MT" w:hAnsi="Bell MT"/>
                <w:b/>
                <w:sz w:val="24"/>
                <w:szCs w:val="24"/>
              </w:rPr>
              <w:t>Salle de motricité de l’école maternelle.</w:t>
            </w:r>
          </w:p>
          <w:p w:rsidR="00C65D00" w:rsidRDefault="00C65D00" w:rsidP="00C65D00">
            <w:pPr>
              <w:rPr>
                <w:rFonts w:ascii="Bell MT" w:hAnsi="Bell MT"/>
                <w:b/>
                <w:sz w:val="24"/>
                <w:szCs w:val="24"/>
              </w:rPr>
            </w:pPr>
            <w:r w:rsidRPr="00C65D00">
              <w:rPr>
                <w:rFonts w:ascii="Bell MT" w:hAnsi="Bell MT"/>
                <w:b/>
                <w:sz w:val="24"/>
                <w:szCs w:val="24"/>
                <w:u w:val="single"/>
              </w:rPr>
              <w:t>Soir</w:t>
            </w:r>
            <w:r>
              <w:rPr>
                <w:rFonts w:ascii="Bell MT" w:hAnsi="Bell MT"/>
                <w:b/>
                <w:sz w:val="24"/>
                <w:szCs w:val="24"/>
                <w:u w:val="single"/>
              </w:rPr>
              <w:t> :</w:t>
            </w:r>
            <w:r>
              <w:rPr>
                <w:rFonts w:ascii="Bell MT" w:hAnsi="Bell MT"/>
                <w:b/>
                <w:sz w:val="24"/>
                <w:szCs w:val="24"/>
              </w:rPr>
              <w:t xml:space="preserve"> Accueil de loisirs</w:t>
            </w:r>
          </w:p>
          <w:p w:rsidR="00C65D00" w:rsidRDefault="00C65D00" w:rsidP="00C65D00">
            <w:pPr>
              <w:rPr>
                <w:rFonts w:ascii="Bell MT" w:hAnsi="Bell MT"/>
                <w:b/>
                <w:sz w:val="24"/>
                <w:szCs w:val="24"/>
              </w:rPr>
            </w:pPr>
            <w:r>
              <w:rPr>
                <w:rFonts w:ascii="Bell MT" w:hAnsi="Bell MT"/>
                <w:b/>
                <w:sz w:val="24"/>
                <w:szCs w:val="24"/>
              </w:rPr>
              <w:t xml:space="preserve">48 Avenue de </w:t>
            </w:r>
            <w:proofErr w:type="spellStart"/>
            <w:r>
              <w:rPr>
                <w:rFonts w:ascii="Bell MT" w:hAnsi="Bell MT"/>
                <w:b/>
                <w:sz w:val="24"/>
                <w:szCs w:val="24"/>
              </w:rPr>
              <w:t>Lignan</w:t>
            </w:r>
            <w:proofErr w:type="spellEnd"/>
          </w:p>
          <w:p w:rsidR="00C65D00" w:rsidRDefault="00C65D00" w:rsidP="00C65D00">
            <w:pPr>
              <w:rPr>
                <w:rFonts w:ascii="Bell MT" w:hAnsi="Bell MT"/>
                <w:b/>
                <w:sz w:val="24"/>
                <w:szCs w:val="24"/>
              </w:rPr>
            </w:pPr>
            <w:r>
              <w:rPr>
                <w:rFonts w:ascii="Bell MT" w:hAnsi="Bell MT"/>
                <w:b/>
                <w:sz w:val="24"/>
                <w:szCs w:val="24"/>
              </w:rPr>
              <w:t xml:space="preserve">33370 Fargues St </w:t>
            </w:r>
            <w:proofErr w:type="spellStart"/>
            <w:r>
              <w:rPr>
                <w:rFonts w:ascii="Bell MT" w:hAnsi="Bell MT"/>
                <w:b/>
                <w:sz w:val="24"/>
                <w:szCs w:val="24"/>
              </w:rPr>
              <w:t>Hialaire</w:t>
            </w:r>
            <w:proofErr w:type="spellEnd"/>
            <w:r>
              <w:rPr>
                <w:rFonts w:ascii="Bell MT" w:hAnsi="Bell MT"/>
                <w:b/>
                <w:sz w:val="24"/>
                <w:szCs w:val="24"/>
              </w:rPr>
              <w:t>.</w:t>
            </w:r>
          </w:p>
          <w:p w:rsidR="00C65D00" w:rsidRDefault="00C65D00" w:rsidP="00C65D00">
            <w:pPr>
              <w:rPr>
                <w:rFonts w:ascii="Bell MT" w:hAnsi="Bell MT"/>
                <w:b/>
                <w:sz w:val="24"/>
                <w:szCs w:val="24"/>
              </w:rPr>
            </w:pPr>
          </w:p>
          <w:p w:rsidR="00C65D00" w:rsidRDefault="00C70D48" w:rsidP="00C65D00">
            <w:pPr>
              <w:rPr>
                <w:rFonts w:ascii="Bell MT" w:hAnsi="Bell MT"/>
                <w:b/>
                <w:sz w:val="24"/>
                <w:szCs w:val="24"/>
              </w:rPr>
            </w:pPr>
            <w:r>
              <w:rPr>
                <w:rFonts w:ascii="Bell MT" w:hAnsi="Bell MT"/>
                <w:b/>
                <w:sz w:val="24"/>
                <w:szCs w:val="24"/>
                <w:u w:val="single"/>
              </w:rPr>
              <w:t>Directeur</w:t>
            </w:r>
            <w:r w:rsidR="00FB0B19" w:rsidRPr="00FB0B19">
              <w:rPr>
                <w:rFonts w:ascii="Bell MT" w:hAnsi="Bell MT"/>
                <w:b/>
                <w:sz w:val="24"/>
                <w:szCs w:val="24"/>
                <w:u w:val="single"/>
              </w:rPr>
              <w:t> :</w:t>
            </w:r>
            <w:r w:rsidR="00FB0B19">
              <w:rPr>
                <w:rFonts w:ascii="Bell MT" w:hAnsi="Bell MT"/>
                <w:b/>
                <w:sz w:val="24"/>
                <w:szCs w:val="24"/>
              </w:rPr>
              <w:t xml:space="preserve"> </w:t>
            </w:r>
            <w:r w:rsidR="004A6D3D">
              <w:rPr>
                <w:rFonts w:ascii="Bell MT" w:hAnsi="Bell MT"/>
                <w:b/>
                <w:sz w:val="24"/>
                <w:szCs w:val="24"/>
              </w:rPr>
              <w:t>CAUSSADE Benjamin</w:t>
            </w:r>
            <w:r>
              <w:rPr>
                <w:rFonts w:ascii="Bell MT" w:hAnsi="Bell MT"/>
                <w:b/>
                <w:sz w:val="24"/>
                <w:szCs w:val="24"/>
              </w:rPr>
              <w:t xml:space="preserve"> </w:t>
            </w:r>
          </w:p>
          <w:p w:rsidR="00FB0B19" w:rsidRDefault="00FB0B19" w:rsidP="00C65D00">
            <w:pPr>
              <w:rPr>
                <w:rFonts w:ascii="Bell MT" w:hAnsi="Bell MT"/>
                <w:b/>
                <w:sz w:val="24"/>
                <w:szCs w:val="24"/>
              </w:rPr>
            </w:pPr>
            <w:bookmarkStart w:id="0" w:name="_GoBack"/>
            <w:bookmarkEnd w:id="0"/>
            <w:r>
              <w:rPr>
                <w:rFonts w:ascii="Bell MT" w:hAnsi="Bell MT"/>
                <w:b/>
                <w:sz w:val="24"/>
                <w:szCs w:val="24"/>
              </w:rPr>
              <w:t>Contact : 05.56.56.55.45</w:t>
            </w:r>
          </w:p>
          <w:p w:rsidR="00FB0B19" w:rsidRDefault="00FB0B19" w:rsidP="00FB0B19">
            <w:pPr>
              <w:ind w:left="945"/>
              <w:rPr>
                <w:rFonts w:ascii="Bell MT" w:hAnsi="Bell MT"/>
                <w:b/>
                <w:sz w:val="24"/>
                <w:szCs w:val="24"/>
              </w:rPr>
            </w:pPr>
            <w:r>
              <w:rPr>
                <w:rFonts w:ascii="Bell MT" w:hAnsi="Bell MT"/>
                <w:b/>
                <w:sz w:val="24"/>
                <w:szCs w:val="24"/>
              </w:rPr>
              <w:t xml:space="preserve"> 06</w:t>
            </w:r>
            <w:r w:rsidR="004D4027">
              <w:rPr>
                <w:rFonts w:ascii="Bell MT" w:hAnsi="Bell MT"/>
                <w:b/>
                <w:sz w:val="24"/>
                <w:szCs w:val="24"/>
              </w:rPr>
              <w:t>.08.04.62.45</w:t>
            </w:r>
          </w:p>
          <w:p w:rsidR="00FB0B19" w:rsidRPr="00C65D00" w:rsidRDefault="00FB0B19" w:rsidP="00FB0B19">
            <w:pPr>
              <w:ind w:left="945"/>
              <w:rPr>
                <w:rFonts w:ascii="Bell MT" w:hAnsi="Bell MT"/>
                <w:b/>
                <w:sz w:val="24"/>
                <w:szCs w:val="24"/>
              </w:rPr>
            </w:pPr>
            <w:r>
              <w:rPr>
                <w:rFonts w:ascii="Bell MT" w:hAnsi="Bell MT"/>
                <w:b/>
                <w:sz w:val="24"/>
                <w:szCs w:val="24"/>
              </w:rPr>
              <w:t>alfarguessthilaire@ufcv.fr</w:t>
            </w:r>
          </w:p>
        </w:tc>
      </w:tr>
    </w:tbl>
    <w:p w:rsidR="0004736E" w:rsidRDefault="0004736E"/>
    <w:p w:rsidR="001B1756" w:rsidRDefault="001B1756">
      <w:pPr>
        <w:rPr>
          <w:rFonts w:ascii="Bell MT" w:hAnsi="Bell MT"/>
          <w:b/>
          <w:color w:val="4F81BD" w:themeColor="accent1"/>
          <w:sz w:val="36"/>
          <w:szCs w:val="36"/>
        </w:rPr>
      </w:pPr>
    </w:p>
    <w:p w:rsidR="001B1756" w:rsidRDefault="001B1756">
      <w:pPr>
        <w:rPr>
          <w:rFonts w:ascii="Bell MT" w:hAnsi="Bell MT"/>
          <w:b/>
          <w:color w:val="4F81BD" w:themeColor="accent1"/>
          <w:sz w:val="36"/>
          <w:szCs w:val="36"/>
        </w:rPr>
      </w:pPr>
    </w:p>
    <w:p w:rsidR="004D4027" w:rsidRPr="00423F96" w:rsidRDefault="004D4027">
      <w:pPr>
        <w:rPr>
          <w:rFonts w:ascii="Bell MT" w:hAnsi="Bell MT"/>
          <w:b/>
          <w:color w:val="9BBB59" w:themeColor="accent3"/>
          <w:sz w:val="36"/>
          <w:szCs w:val="36"/>
        </w:rPr>
      </w:pPr>
      <w:r w:rsidRPr="00423F96">
        <w:rPr>
          <w:rFonts w:ascii="Bell MT" w:hAnsi="Bell MT"/>
          <w:b/>
          <w:color w:val="9BBB59" w:themeColor="accent3"/>
          <w:sz w:val="36"/>
          <w:szCs w:val="36"/>
        </w:rPr>
        <w:t>Fonctionnement :</w:t>
      </w:r>
    </w:p>
    <w:p w:rsidR="004D4027" w:rsidRDefault="004D4027">
      <w:pPr>
        <w:rPr>
          <w:rFonts w:ascii="Bell MT" w:hAnsi="Bell MT"/>
          <w:sz w:val="24"/>
          <w:szCs w:val="24"/>
        </w:rPr>
      </w:pPr>
      <w:r w:rsidRPr="001B1756">
        <w:rPr>
          <w:rFonts w:ascii="Bell MT" w:hAnsi="Bell MT"/>
          <w:b/>
          <w:i/>
          <w:sz w:val="24"/>
          <w:szCs w:val="24"/>
        </w:rPr>
        <w:t>Matin :</w:t>
      </w:r>
      <w:r>
        <w:rPr>
          <w:rFonts w:ascii="Bell MT" w:hAnsi="Bell MT"/>
          <w:sz w:val="24"/>
          <w:szCs w:val="24"/>
        </w:rPr>
        <w:t xml:space="preserve"> De 7h15 à 8h20 pour les élémentaires qui sont emmenés ensuite à l’école primaire.</w:t>
      </w:r>
    </w:p>
    <w:p w:rsidR="004D4027" w:rsidRDefault="004D4027" w:rsidP="004D4027">
      <w:pPr>
        <w:ind w:left="709"/>
        <w:rPr>
          <w:rFonts w:ascii="Bell MT" w:hAnsi="Bell MT"/>
          <w:sz w:val="24"/>
          <w:szCs w:val="24"/>
        </w:rPr>
      </w:pPr>
      <w:r>
        <w:rPr>
          <w:rFonts w:ascii="Bell MT" w:hAnsi="Bell MT"/>
          <w:sz w:val="24"/>
          <w:szCs w:val="24"/>
        </w:rPr>
        <w:t xml:space="preserve"> De 7h15 à 8h30 pour les maternelles qui sont ensuite emmenés dans leur classe respective.</w:t>
      </w:r>
    </w:p>
    <w:p w:rsidR="001B1756" w:rsidRDefault="004D4027" w:rsidP="001B1756">
      <w:pPr>
        <w:spacing w:after="120" w:line="240" w:lineRule="auto"/>
        <w:rPr>
          <w:rFonts w:ascii="Bell MT" w:hAnsi="Bell MT"/>
          <w:sz w:val="24"/>
          <w:szCs w:val="24"/>
        </w:rPr>
      </w:pPr>
      <w:r w:rsidRPr="001B1756">
        <w:rPr>
          <w:rFonts w:ascii="Bell MT" w:hAnsi="Bell MT"/>
          <w:b/>
          <w:i/>
          <w:sz w:val="24"/>
          <w:szCs w:val="24"/>
        </w:rPr>
        <w:t>Soir :</w:t>
      </w:r>
      <w:r>
        <w:rPr>
          <w:rFonts w:ascii="Bell MT" w:hAnsi="Bell MT"/>
          <w:sz w:val="24"/>
          <w:szCs w:val="24"/>
        </w:rPr>
        <w:t xml:space="preserve"> </w:t>
      </w:r>
      <w:r w:rsidR="001B1756">
        <w:rPr>
          <w:rFonts w:ascii="Bell MT" w:hAnsi="Bell MT"/>
          <w:sz w:val="24"/>
          <w:szCs w:val="24"/>
        </w:rPr>
        <w:t>Nous récupérons les enfants à l’école à 16h30 (16h40 pour les maternelles) et les amenons en bus à l’accueil de loisirs où nous prenons alors le goûter.</w:t>
      </w:r>
    </w:p>
    <w:p w:rsidR="001B1756" w:rsidRPr="00423F96" w:rsidRDefault="001B1756" w:rsidP="001B1756">
      <w:pPr>
        <w:spacing w:line="240" w:lineRule="auto"/>
        <w:rPr>
          <w:rFonts w:ascii="Bell MT" w:hAnsi="Bell MT"/>
          <w:sz w:val="24"/>
          <w:szCs w:val="24"/>
        </w:rPr>
      </w:pPr>
      <w:r>
        <w:rPr>
          <w:rFonts w:ascii="Bell MT" w:hAnsi="Bell MT"/>
          <w:sz w:val="24"/>
          <w:szCs w:val="24"/>
        </w:rPr>
        <w:t xml:space="preserve">Nous assurons ensuite le périscolaire jusqu’à </w:t>
      </w:r>
      <w:r w:rsidR="00497945">
        <w:rPr>
          <w:rFonts w:ascii="Bell MT" w:hAnsi="Bell MT"/>
          <w:sz w:val="24"/>
          <w:szCs w:val="24"/>
        </w:rPr>
        <w:t>19h00.</w:t>
      </w:r>
    </w:p>
    <w:p w:rsidR="001B1756" w:rsidRDefault="001B1756" w:rsidP="001B1756">
      <w:pPr>
        <w:spacing w:line="240" w:lineRule="auto"/>
        <w:rPr>
          <w:rFonts w:ascii="Bell MT" w:hAnsi="Bell MT"/>
          <w:sz w:val="24"/>
          <w:szCs w:val="24"/>
        </w:rPr>
      </w:pPr>
    </w:p>
    <w:p w:rsidR="001B1756" w:rsidRDefault="001B1756" w:rsidP="001B1756">
      <w:pPr>
        <w:spacing w:line="240" w:lineRule="auto"/>
        <w:rPr>
          <w:rFonts w:ascii="Bell MT" w:hAnsi="Bell MT"/>
          <w:sz w:val="24"/>
          <w:szCs w:val="24"/>
        </w:rPr>
      </w:pPr>
    </w:p>
    <w:p w:rsidR="001B1756" w:rsidRDefault="001B1756" w:rsidP="001B1756">
      <w:pPr>
        <w:spacing w:line="240" w:lineRule="auto"/>
        <w:rPr>
          <w:rFonts w:ascii="Bell MT" w:hAnsi="Bell MT"/>
          <w:sz w:val="24"/>
          <w:szCs w:val="24"/>
        </w:rPr>
      </w:pPr>
    </w:p>
    <w:p w:rsidR="001B1756" w:rsidRDefault="001B1756" w:rsidP="001B1756">
      <w:pPr>
        <w:spacing w:line="240" w:lineRule="auto"/>
        <w:rPr>
          <w:rFonts w:ascii="Bell MT" w:hAnsi="Bell MT"/>
          <w:sz w:val="24"/>
          <w:szCs w:val="24"/>
        </w:rPr>
      </w:pPr>
    </w:p>
    <w:p w:rsidR="005C4779" w:rsidRDefault="005C4779" w:rsidP="001B1756">
      <w:pPr>
        <w:spacing w:line="240" w:lineRule="auto"/>
        <w:rPr>
          <w:rFonts w:ascii="Bell MT" w:hAnsi="Bell MT"/>
          <w:b/>
          <w:color w:val="9BBB59" w:themeColor="accent3"/>
          <w:sz w:val="36"/>
          <w:szCs w:val="36"/>
        </w:rPr>
      </w:pPr>
    </w:p>
    <w:p w:rsidR="001B1756" w:rsidRDefault="00BB392D" w:rsidP="001B1756">
      <w:pPr>
        <w:spacing w:line="240" w:lineRule="auto"/>
        <w:rPr>
          <w:rFonts w:ascii="Bell MT" w:hAnsi="Bell MT"/>
          <w:b/>
          <w:color w:val="9BBB59" w:themeColor="accent3"/>
          <w:sz w:val="36"/>
          <w:szCs w:val="36"/>
        </w:rPr>
      </w:pPr>
      <w:r w:rsidRPr="00BB392D">
        <w:rPr>
          <w:rFonts w:ascii="Bell MT" w:hAnsi="Bell MT"/>
          <w:b/>
          <w:color w:val="9BBB59" w:themeColor="accent3"/>
          <w:sz w:val="36"/>
          <w:szCs w:val="36"/>
        </w:rPr>
        <w:t>Les droits de l’enfant :</w:t>
      </w:r>
    </w:p>
    <w:p w:rsidR="00BB392D" w:rsidRPr="00BB392D" w:rsidRDefault="00BB392D" w:rsidP="00BB392D">
      <w:pPr>
        <w:rPr>
          <w:rFonts w:ascii="Bell MT" w:hAnsi="Bell MT"/>
          <w:i/>
          <w:sz w:val="24"/>
          <w:szCs w:val="24"/>
        </w:rPr>
      </w:pPr>
      <w:r w:rsidRPr="00BB392D">
        <w:rPr>
          <w:rFonts w:ascii="Bell MT" w:hAnsi="Bell MT"/>
          <w:i/>
          <w:sz w:val="24"/>
          <w:szCs w:val="24"/>
        </w:rPr>
        <w:t>Avant 1924, avec la déclaration de Genève, l’enfant est considéré comme objet</w:t>
      </w:r>
      <w:r>
        <w:rPr>
          <w:rFonts w:ascii="Bell MT" w:hAnsi="Bell MT"/>
          <w:i/>
          <w:sz w:val="24"/>
          <w:szCs w:val="24"/>
        </w:rPr>
        <w:t xml:space="preserve"> appartenant à sa famille (et plus précisément au père)</w:t>
      </w:r>
      <w:r w:rsidRPr="00BB392D">
        <w:rPr>
          <w:rFonts w:ascii="Bell MT" w:hAnsi="Bell MT"/>
          <w:i/>
          <w:sz w:val="24"/>
          <w:szCs w:val="24"/>
        </w:rPr>
        <w:t>.</w:t>
      </w:r>
      <w:r>
        <w:rPr>
          <w:rFonts w:ascii="Bell MT" w:hAnsi="Bell MT"/>
          <w:i/>
          <w:sz w:val="24"/>
          <w:szCs w:val="24"/>
        </w:rPr>
        <w:t xml:space="preserve"> Ainsi, avant cette époque, le père a droit de vie ou de mort sur son enfant et aucune juridiction n’existe pour les protéger.</w:t>
      </w:r>
    </w:p>
    <w:p w:rsidR="00BB392D" w:rsidRPr="00BB392D" w:rsidRDefault="00BB392D" w:rsidP="00BB392D">
      <w:pPr>
        <w:rPr>
          <w:rFonts w:ascii="Bell MT" w:hAnsi="Bell MT"/>
          <w:i/>
          <w:sz w:val="24"/>
          <w:szCs w:val="24"/>
        </w:rPr>
      </w:pPr>
      <w:r w:rsidRPr="00BB392D">
        <w:rPr>
          <w:rFonts w:ascii="Bell MT" w:hAnsi="Bell MT"/>
          <w:i/>
          <w:sz w:val="24"/>
          <w:szCs w:val="24"/>
        </w:rPr>
        <w:t>Il faudra cependant attendre le 20 Novembre 1989 pour que les droits de l’enfant soient défendus et reconnus en tant que tels à l’échelle internationale grâce à la signature de la Convention Internationale des Droits de l’Enfant.</w:t>
      </w:r>
    </w:p>
    <w:p w:rsidR="00BB392D" w:rsidRDefault="00BB392D" w:rsidP="001B1756">
      <w:pPr>
        <w:spacing w:line="240" w:lineRule="auto"/>
        <w:rPr>
          <w:rFonts w:ascii="Bell MT" w:hAnsi="Bell MT"/>
          <w:sz w:val="24"/>
          <w:szCs w:val="24"/>
        </w:rPr>
      </w:pPr>
    </w:p>
    <w:p w:rsidR="00BB392D" w:rsidRDefault="00BB392D" w:rsidP="001B1756">
      <w:pPr>
        <w:spacing w:line="240" w:lineRule="auto"/>
        <w:rPr>
          <w:rFonts w:ascii="Bell MT" w:hAnsi="Bell MT"/>
          <w:sz w:val="24"/>
          <w:szCs w:val="24"/>
        </w:rPr>
      </w:pPr>
      <w:r>
        <w:rPr>
          <w:rFonts w:ascii="Bell MT" w:hAnsi="Bell MT"/>
          <w:sz w:val="24"/>
          <w:szCs w:val="24"/>
        </w:rPr>
        <w:t>C’est donc autour des droits de l’enfant que nous articulerons notre règlement intérieur car cette Convention constitue le socle de notre métier.</w:t>
      </w:r>
    </w:p>
    <w:p w:rsidR="00BB392D" w:rsidRDefault="00BB392D" w:rsidP="001B1756">
      <w:pPr>
        <w:spacing w:line="240" w:lineRule="auto"/>
        <w:rPr>
          <w:rFonts w:ascii="Bell MT" w:hAnsi="Bell MT"/>
          <w:sz w:val="24"/>
          <w:szCs w:val="24"/>
        </w:rPr>
      </w:pPr>
    </w:p>
    <w:p w:rsidR="005C4779" w:rsidRDefault="005C4779" w:rsidP="001B1756">
      <w:pPr>
        <w:spacing w:line="240" w:lineRule="auto"/>
        <w:rPr>
          <w:rFonts w:ascii="Bell MT" w:hAnsi="Bell MT"/>
          <w:b/>
          <w:color w:val="9BBB59" w:themeColor="accent3"/>
          <w:sz w:val="32"/>
          <w:szCs w:val="32"/>
          <w:u w:val="single"/>
        </w:rPr>
      </w:pPr>
    </w:p>
    <w:p w:rsidR="00BB392D" w:rsidRDefault="00016E88" w:rsidP="001B1756">
      <w:pPr>
        <w:spacing w:line="240" w:lineRule="auto"/>
        <w:rPr>
          <w:rFonts w:ascii="Bell MT" w:hAnsi="Bell MT"/>
          <w:b/>
          <w:color w:val="9BBB59" w:themeColor="accent3"/>
          <w:sz w:val="32"/>
          <w:szCs w:val="32"/>
          <w:u w:val="single"/>
        </w:rPr>
      </w:pPr>
      <w:r w:rsidRPr="00016E88">
        <w:rPr>
          <w:rFonts w:ascii="Bell MT" w:hAnsi="Bell MT"/>
          <w:b/>
          <w:color w:val="9BBB59" w:themeColor="accent3"/>
          <w:sz w:val="32"/>
          <w:szCs w:val="32"/>
          <w:u w:val="single"/>
        </w:rPr>
        <w:t>Le droit à l’identité</w:t>
      </w:r>
    </w:p>
    <w:p w:rsidR="00016E88" w:rsidRDefault="00016E88" w:rsidP="001B1756">
      <w:pPr>
        <w:spacing w:line="240" w:lineRule="auto"/>
        <w:rPr>
          <w:rFonts w:ascii="Bell MT" w:hAnsi="Bell MT"/>
          <w:sz w:val="24"/>
          <w:szCs w:val="24"/>
        </w:rPr>
      </w:pPr>
      <w:r>
        <w:rPr>
          <w:rFonts w:ascii="Bell MT" w:hAnsi="Bell MT"/>
          <w:sz w:val="24"/>
          <w:szCs w:val="24"/>
        </w:rPr>
        <w:t xml:space="preserve">Afin de le respecter, nous demandons à toutes les familles de remplir la fiche d’inscription ainsi que la fiche sanitaire que vous trouverez sur le site internet du « domaine de la </w:t>
      </w:r>
      <w:proofErr w:type="spellStart"/>
      <w:r>
        <w:rPr>
          <w:rFonts w:ascii="Bell MT" w:hAnsi="Bell MT"/>
          <w:sz w:val="24"/>
          <w:szCs w:val="24"/>
        </w:rPr>
        <w:t>frayse</w:t>
      </w:r>
      <w:proofErr w:type="spellEnd"/>
      <w:r>
        <w:rPr>
          <w:rFonts w:ascii="Bell MT" w:hAnsi="Bell MT"/>
          <w:sz w:val="24"/>
          <w:szCs w:val="24"/>
        </w:rPr>
        <w:t> » et de nous les remettre à l’accueil de loisirs.</w:t>
      </w:r>
    </w:p>
    <w:p w:rsidR="00016E88" w:rsidRDefault="00016E88" w:rsidP="001B1756">
      <w:pPr>
        <w:spacing w:line="240" w:lineRule="auto"/>
        <w:rPr>
          <w:rFonts w:ascii="Bell MT" w:hAnsi="Bell MT"/>
          <w:sz w:val="24"/>
          <w:szCs w:val="24"/>
        </w:rPr>
      </w:pPr>
      <w:r>
        <w:rPr>
          <w:rFonts w:ascii="Bell MT" w:hAnsi="Bell MT"/>
          <w:sz w:val="24"/>
          <w:szCs w:val="24"/>
        </w:rPr>
        <w:t>Les enfants n’ayant pas de dossier d’inscription ne seront donc pas admis au périscolaire.</w:t>
      </w:r>
    </w:p>
    <w:p w:rsidR="005C4779" w:rsidRDefault="005C4779" w:rsidP="005C4779">
      <w:pPr>
        <w:spacing w:line="240" w:lineRule="auto"/>
        <w:rPr>
          <w:rFonts w:ascii="Bell MT" w:hAnsi="Bell MT"/>
          <w:b/>
          <w:color w:val="9BBB59" w:themeColor="accent3"/>
          <w:sz w:val="32"/>
          <w:szCs w:val="32"/>
          <w:u w:val="single"/>
        </w:rPr>
      </w:pPr>
    </w:p>
    <w:p w:rsidR="005C4779" w:rsidRDefault="005C4779" w:rsidP="005C4779">
      <w:pPr>
        <w:spacing w:line="240" w:lineRule="auto"/>
        <w:rPr>
          <w:rFonts w:ascii="Bell MT" w:hAnsi="Bell MT"/>
          <w:b/>
          <w:color w:val="9BBB59" w:themeColor="accent3"/>
          <w:sz w:val="32"/>
          <w:szCs w:val="32"/>
          <w:u w:val="single"/>
        </w:rPr>
      </w:pPr>
      <w:r w:rsidRPr="005C4779">
        <w:rPr>
          <w:rFonts w:ascii="Bell MT" w:hAnsi="Bell MT"/>
          <w:b/>
          <w:color w:val="9BBB59" w:themeColor="accent3"/>
          <w:sz w:val="32"/>
          <w:szCs w:val="32"/>
          <w:u w:val="single"/>
        </w:rPr>
        <w:t>Le droit à la famille</w:t>
      </w:r>
    </w:p>
    <w:p w:rsidR="005C4779" w:rsidRPr="005C4779" w:rsidRDefault="005C4779" w:rsidP="005C4779">
      <w:pPr>
        <w:rPr>
          <w:rFonts w:ascii="Bell MT" w:hAnsi="Bell MT"/>
          <w:sz w:val="24"/>
          <w:szCs w:val="24"/>
        </w:rPr>
      </w:pPr>
      <w:r w:rsidRPr="005C4779">
        <w:rPr>
          <w:rFonts w:ascii="Bell MT" w:hAnsi="Bell MT"/>
          <w:sz w:val="24"/>
          <w:szCs w:val="24"/>
        </w:rPr>
        <w:t>En plus des axes spécifiques du projet pédagogique, nous valorisons le droit à la famille.</w:t>
      </w:r>
    </w:p>
    <w:p w:rsidR="005C4779" w:rsidRPr="005C4779" w:rsidRDefault="005C4779" w:rsidP="005C4779">
      <w:pPr>
        <w:pStyle w:val="Paragraphedeliste"/>
        <w:numPr>
          <w:ilvl w:val="0"/>
          <w:numId w:val="4"/>
        </w:numPr>
        <w:rPr>
          <w:rFonts w:ascii="Bell MT" w:hAnsi="Bell MT"/>
          <w:sz w:val="24"/>
          <w:szCs w:val="24"/>
        </w:rPr>
      </w:pPr>
      <w:r w:rsidRPr="005C4779">
        <w:rPr>
          <w:rFonts w:ascii="Bell MT" w:hAnsi="Bell MT"/>
          <w:sz w:val="24"/>
          <w:szCs w:val="24"/>
        </w:rPr>
        <w:t>Un animateur sera toujours détaché sur l’accueil afin d’assurer une prise en charge des familles jusqu’au départ de celles-ci.</w:t>
      </w:r>
    </w:p>
    <w:p w:rsidR="005C4779" w:rsidRPr="005C4779" w:rsidRDefault="005C4779" w:rsidP="005C4779">
      <w:pPr>
        <w:pStyle w:val="Paragraphedeliste"/>
        <w:numPr>
          <w:ilvl w:val="0"/>
          <w:numId w:val="4"/>
        </w:numPr>
        <w:rPr>
          <w:rFonts w:ascii="Bell MT" w:hAnsi="Bell MT"/>
          <w:sz w:val="24"/>
          <w:szCs w:val="24"/>
        </w:rPr>
      </w:pPr>
      <w:r w:rsidRPr="005C4779">
        <w:rPr>
          <w:rFonts w:ascii="Bell MT" w:hAnsi="Bell MT"/>
          <w:sz w:val="24"/>
          <w:szCs w:val="24"/>
        </w:rPr>
        <w:t xml:space="preserve">Aussi il est demandé à chaque famille de chercher cette personne (le plus souvent au niveau de la porte d’entrée) afin que nous puissions être au courant du départ de chaque enfant et que nous puissions donner les informations relatives au périscolaire s’il y a lieu.   </w:t>
      </w:r>
    </w:p>
    <w:p w:rsidR="00016E88" w:rsidRDefault="00016E88" w:rsidP="001B1756">
      <w:pPr>
        <w:spacing w:line="240" w:lineRule="auto"/>
        <w:rPr>
          <w:rFonts w:ascii="Bell MT" w:hAnsi="Bell MT"/>
          <w:sz w:val="24"/>
          <w:szCs w:val="24"/>
        </w:rPr>
      </w:pPr>
    </w:p>
    <w:p w:rsidR="005C4779" w:rsidRDefault="005C4779" w:rsidP="001B1756">
      <w:pPr>
        <w:spacing w:line="240" w:lineRule="auto"/>
        <w:rPr>
          <w:rFonts w:ascii="Bell MT" w:hAnsi="Bell MT"/>
          <w:b/>
          <w:color w:val="9BBB59" w:themeColor="accent3"/>
          <w:sz w:val="32"/>
          <w:szCs w:val="32"/>
          <w:u w:val="single"/>
        </w:rPr>
      </w:pPr>
    </w:p>
    <w:p w:rsidR="005C4779" w:rsidRDefault="005C4779" w:rsidP="001B1756">
      <w:pPr>
        <w:spacing w:line="240" w:lineRule="auto"/>
        <w:rPr>
          <w:rFonts w:ascii="Bell MT" w:hAnsi="Bell MT"/>
          <w:b/>
          <w:color w:val="9BBB59" w:themeColor="accent3"/>
          <w:sz w:val="32"/>
          <w:szCs w:val="32"/>
          <w:u w:val="single"/>
        </w:rPr>
      </w:pPr>
    </w:p>
    <w:p w:rsidR="005C4779" w:rsidRDefault="005C4779" w:rsidP="001B1756">
      <w:pPr>
        <w:spacing w:line="240" w:lineRule="auto"/>
        <w:rPr>
          <w:rFonts w:ascii="Bell MT" w:hAnsi="Bell MT"/>
          <w:b/>
          <w:color w:val="9BBB59" w:themeColor="accent3"/>
          <w:sz w:val="32"/>
          <w:szCs w:val="32"/>
          <w:u w:val="single"/>
        </w:rPr>
      </w:pPr>
    </w:p>
    <w:p w:rsidR="00016E88" w:rsidRPr="00016E88" w:rsidRDefault="00016E88" w:rsidP="001B1756">
      <w:pPr>
        <w:spacing w:line="240" w:lineRule="auto"/>
        <w:rPr>
          <w:rFonts w:ascii="Bell MT" w:hAnsi="Bell MT"/>
          <w:b/>
          <w:sz w:val="32"/>
          <w:szCs w:val="32"/>
          <w:u w:val="single"/>
        </w:rPr>
      </w:pPr>
      <w:r w:rsidRPr="00016E88">
        <w:rPr>
          <w:rFonts w:ascii="Bell MT" w:hAnsi="Bell MT"/>
          <w:b/>
          <w:color w:val="9BBB59" w:themeColor="accent3"/>
          <w:sz w:val="32"/>
          <w:szCs w:val="32"/>
          <w:u w:val="single"/>
        </w:rPr>
        <w:t>Le droit à la protection et à la santé</w:t>
      </w:r>
      <w:r w:rsidRPr="00016E88">
        <w:rPr>
          <w:rFonts w:ascii="Bell MT" w:hAnsi="Bell MT"/>
          <w:b/>
          <w:sz w:val="32"/>
          <w:szCs w:val="32"/>
          <w:u w:val="single"/>
        </w:rPr>
        <w:t xml:space="preserve"> </w:t>
      </w:r>
    </w:p>
    <w:p w:rsidR="00016E88" w:rsidRPr="00016E88" w:rsidRDefault="00016E88" w:rsidP="00016E88">
      <w:pPr>
        <w:rPr>
          <w:rFonts w:ascii="Bell MT" w:hAnsi="Bell MT"/>
          <w:sz w:val="24"/>
          <w:szCs w:val="24"/>
        </w:rPr>
      </w:pPr>
      <w:r w:rsidRPr="00016E88">
        <w:rPr>
          <w:rFonts w:ascii="Bell MT" w:hAnsi="Bell MT"/>
          <w:sz w:val="24"/>
          <w:szCs w:val="24"/>
        </w:rPr>
        <w:t xml:space="preserve">Il va de </w:t>
      </w:r>
      <w:r w:rsidR="00497945" w:rsidRPr="00016E88">
        <w:rPr>
          <w:rFonts w:ascii="Bell MT" w:hAnsi="Bell MT"/>
          <w:sz w:val="24"/>
          <w:szCs w:val="24"/>
        </w:rPr>
        <w:t>soi</w:t>
      </w:r>
      <w:r w:rsidRPr="00016E88">
        <w:rPr>
          <w:rFonts w:ascii="Bell MT" w:hAnsi="Bell MT"/>
          <w:sz w:val="24"/>
          <w:szCs w:val="24"/>
        </w:rPr>
        <w:t xml:space="preserve"> que nous assurons la protection des enfants dans le respect de leur santé physique, morale et affective.</w:t>
      </w:r>
    </w:p>
    <w:p w:rsidR="00016E88" w:rsidRPr="00016E88" w:rsidRDefault="00016E88" w:rsidP="00016E88">
      <w:pPr>
        <w:pStyle w:val="Paragraphedeliste"/>
        <w:numPr>
          <w:ilvl w:val="0"/>
          <w:numId w:val="4"/>
        </w:numPr>
        <w:rPr>
          <w:rFonts w:ascii="Bell MT" w:hAnsi="Bell MT"/>
          <w:sz w:val="24"/>
          <w:szCs w:val="24"/>
        </w:rPr>
      </w:pPr>
      <w:r w:rsidRPr="00016E88">
        <w:rPr>
          <w:rFonts w:ascii="Bell MT" w:hAnsi="Bell MT"/>
          <w:sz w:val="24"/>
          <w:szCs w:val="24"/>
        </w:rPr>
        <w:t>N’ayant plus le droit de fournir des médicaments aux enfants et dans le cadre de traitements spécifiques (médicamenteux ou précautionneux) un PAI délivré par le médecin sera demandé.</w:t>
      </w:r>
    </w:p>
    <w:p w:rsidR="00016E88" w:rsidRPr="00016E88" w:rsidRDefault="00016E88" w:rsidP="00016E88">
      <w:pPr>
        <w:pStyle w:val="Paragraphedeliste"/>
        <w:numPr>
          <w:ilvl w:val="0"/>
          <w:numId w:val="4"/>
        </w:numPr>
        <w:rPr>
          <w:rFonts w:ascii="Bell MT" w:hAnsi="Bell MT"/>
          <w:sz w:val="24"/>
          <w:szCs w:val="24"/>
        </w:rPr>
      </w:pPr>
      <w:r w:rsidRPr="00016E88">
        <w:rPr>
          <w:rFonts w:ascii="Bell MT" w:hAnsi="Bell MT"/>
          <w:sz w:val="24"/>
          <w:szCs w:val="24"/>
        </w:rPr>
        <w:t xml:space="preserve">Il est prié aux familles venant récupérer leur enfant de garder une attitude courtoise et exemplaire vis-à-vis des enfants, de l’équipe d’animation et des autres familles. Toujours dans un souci de protection des enfants, les esclandres, violences (verbales ou physiques) et grossièretés ne sont pas autorisés au sein de la structure.  </w:t>
      </w:r>
    </w:p>
    <w:p w:rsidR="00016E88" w:rsidRPr="00016E88" w:rsidRDefault="00016E88" w:rsidP="00016E88">
      <w:pPr>
        <w:pStyle w:val="Paragraphedeliste"/>
        <w:numPr>
          <w:ilvl w:val="0"/>
          <w:numId w:val="4"/>
        </w:numPr>
        <w:rPr>
          <w:rFonts w:ascii="Bell MT" w:hAnsi="Bell MT"/>
          <w:sz w:val="24"/>
          <w:szCs w:val="24"/>
        </w:rPr>
      </w:pPr>
      <w:r w:rsidRPr="00016E88">
        <w:rPr>
          <w:rFonts w:ascii="Bell MT" w:hAnsi="Bell MT"/>
          <w:sz w:val="24"/>
          <w:szCs w:val="24"/>
        </w:rPr>
        <w:t>De plus, toujours dans le but d’assurer la protection des enfants, ceux-ci doivent être transmis d’adulte à adulte afin que la passation de responsabilité se fasse dans les meilleures conditions. En outre, les enfants doivent être déposés à l’accueil de la salle de motricité dans le cadre du périscolaire du matin (et non au portail !).</w:t>
      </w:r>
    </w:p>
    <w:p w:rsidR="00016E88" w:rsidRDefault="00016E88" w:rsidP="00016E88">
      <w:pPr>
        <w:pStyle w:val="Paragraphedeliste"/>
        <w:numPr>
          <w:ilvl w:val="0"/>
          <w:numId w:val="4"/>
        </w:numPr>
        <w:rPr>
          <w:rFonts w:ascii="Bell MT" w:hAnsi="Bell MT"/>
          <w:sz w:val="24"/>
          <w:szCs w:val="24"/>
        </w:rPr>
      </w:pPr>
      <w:r w:rsidRPr="00016E88">
        <w:rPr>
          <w:rFonts w:ascii="Bell MT" w:hAnsi="Bell MT"/>
          <w:sz w:val="24"/>
          <w:szCs w:val="24"/>
        </w:rPr>
        <w:t>Enfin, en cas de nécessité pour les familles de faire récupérer l’enfant par une autre personne que celles inscrites sur le dossier, une attestation signée par les parents devra être fournie à la direction ainsi que la carte d’identité de la personne en question une fois celle-ci à l’accueil de loisirs.</w:t>
      </w:r>
    </w:p>
    <w:p w:rsidR="005C4779" w:rsidRPr="005C4779" w:rsidRDefault="005C4779" w:rsidP="005C4779">
      <w:pPr>
        <w:rPr>
          <w:rFonts w:ascii="Bell MT" w:hAnsi="Bell MT"/>
          <w:sz w:val="24"/>
          <w:szCs w:val="24"/>
        </w:rPr>
      </w:pPr>
    </w:p>
    <w:p w:rsidR="00016E88" w:rsidRDefault="00016E88" w:rsidP="001B1756">
      <w:pPr>
        <w:spacing w:line="240" w:lineRule="auto"/>
        <w:rPr>
          <w:rFonts w:ascii="Bell MT" w:hAnsi="Bell MT"/>
          <w:b/>
          <w:color w:val="9BBB59" w:themeColor="accent3"/>
          <w:sz w:val="32"/>
          <w:szCs w:val="32"/>
          <w:u w:val="single"/>
        </w:rPr>
      </w:pPr>
      <w:r w:rsidRPr="00016E88">
        <w:rPr>
          <w:rFonts w:ascii="Bell MT" w:hAnsi="Bell MT"/>
          <w:b/>
          <w:color w:val="9BBB59" w:themeColor="accent3"/>
          <w:sz w:val="32"/>
          <w:szCs w:val="32"/>
          <w:u w:val="single"/>
        </w:rPr>
        <w:t>Le droit à la protection contre les discriminations</w:t>
      </w:r>
    </w:p>
    <w:p w:rsidR="00016E88" w:rsidRPr="00016E88" w:rsidRDefault="00016E88" w:rsidP="00016E88">
      <w:pPr>
        <w:rPr>
          <w:rFonts w:ascii="Bell MT" w:hAnsi="Bell MT"/>
          <w:sz w:val="24"/>
          <w:szCs w:val="24"/>
        </w:rPr>
      </w:pPr>
      <w:r w:rsidRPr="00016E88">
        <w:rPr>
          <w:rFonts w:ascii="Bell MT" w:hAnsi="Bell MT"/>
          <w:sz w:val="24"/>
          <w:szCs w:val="24"/>
        </w:rPr>
        <w:t>La Convention fait mention du droit à la protection contre les discriminations.</w:t>
      </w:r>
    </w:p>
    <w:p w:rsidR="00016E88" w:rsidRPr="00016E88" w:rsidRDefault="00016E88" w:rsidP="00016E88">
      <w:pPr>
        <w:pStyle w:val="Paragraphedeliste"/>
        <w:numPr>
          <w:ilvl w:val="0"/>
          <w:numId w:val="4"/>
        </w:numPr>
        <w:rPr>
          <w:rFonts w:ascii="Bell MT" w:hAnsi="Bell MT"/>
          <w:sz w:val="24"/>
          <w:szCs w:val="24"/>
        </w:rPr>
      </w:pPr>
      <w:r w:rsidRPr="00016E88">
        <w:rPr>
          <w:rFonts w:ascii="Bell MT" w:hAnsi="Bell MT"/>
          <w:sz w:val="24"/>
          <w:szCs w:val="24"/>
        </w:rPr>
        <w:t>Les actes et propos discriminants ne sont pas tolérés au sein des structures d’accueil ni par les enfants ni par les adultes (Les enfants se verront sensibilisés ou sanctionnés en cas d’actions ou dires répétés. Les sanctions pour les adultes pourront aller jusqu’aux sanctions pénales).</w:t>
      </w:r>
    </w:p>
    <w:p w:rsidR="00016E88" w:rsidRPr="00016E88" w:rsidRDefault="00016E88" w:rsidP="00016E88">
      <w:pPr>
        <w:pStyle w:val="Paragraphedeliste"/>
        <w:numPr>
          <w:ilvl w:val="0"/>
          <w:numId w:val="4"/>
        </w:numPr>
        <w:rPr>
          <w:rFonts w:ascii="Bell MT" w:hAnsi="Bell MT"/>
          <w:sz w:val="24"/>
          <w:szCs w:val="24"/>
        </w:rPr>
      </w:pPr>
      <w:r w:rsidRPr="00016E88">
        <w:rPr>
          <w:rFonts w:ascii="Bell MT" w:hAnsi="Bell MT"/>
          <w:sz w:val="24"/>
          <w:szCs w:val="24"/>
        </w:rPr>
        <w:t>Les enfants ne seront soumis à aucun critère d’admission si ce n’est l’obligation d’être scolarisé.</w:t>
      </w:r>
    </w:p>
    <w:p w:rsidR="00016E88" w:rsidRDefault="00016E88" w:rsidP="001B1756">
      <w:pPr>
        <w:spacing w:line="240" w:lineRule="auto"/>
        <w:rPr>
          <w:rFonts w:ascii="Bell MT" w:hAnsi="Bell MT"/>
          <w:sz w:val="24"/>
          <w:szCs w:val="24"/>
        </w:rPr>
      </w:pPr>
    </w:p>
    <w:p w:rsidR="005C4779" w:rsidRDefault="00D63807" w:rsidP="001B1756">
      <w:pPr>
        <w:spacing w:line="240" w:lineRule="auto"/>
        <w:rPr>
          <w:rFonts w:ascii="Bell MT" w:hAnsi="Bell MT"/>
          <w:b/>
          <w:color w:val="9BBB59" w:themeColor="accent3"/>
          <w:sz w:val="32"/>
          <w:szCs w:val="32"/>
          <w:u w:val="single"/>
        </w:rPr>
      </w:pPr>
      <w:r w:rsidRPr="00D63807">
        <w:rPr>
          <w:rFonts w:ascii="Bell MT" w:hAnsi="Bell MT"/>
          <w:b/>
          <w:color w:val="9BBB59" w:themeColor="accent3"/>
          <w:sz w:val="32"/>
          <w:szCs w:val="32"/>
          <w:u w:val="single"/>
        </w:rPr>
        <w:t>Le droit à la protection contre la privation de liberté</w:t>
      </w:r>
    </w:p>
    <w:p w:rsidR="00C70D48" w:rsidRDefault="00D63807" w:rsidP="001B1756">
      <w:pPr>
        <w:spacing w:line="240" w:lineRule="auto"/>
        <w:rPr>
          <w:rFonts w:ascii="Bell MT" w:hAnsi="Bell MT"/>
          <w:sz w:val="24"/>
          <w:szCs w:val="24"/>
        </w:rPr>
      </w:pPr>
      <w:r>
        <w:rPr>
          <w:rFonts w:ascii="Bell MT" w:hAnsi="Bell MT"/>
          <w:sz w:val="24"/>
          <w:szCs w:val="24"/>
        </w:rPr>
        <w:t xml:space="preserve">Le droit à l’éducation passe toujours avant la privation de liberté dans la Convention. C’est pourquoi nous ne pratiquons pas la punition mais plutôt la sanction </w:t>
      </w:r>
      <w:r w:rsidR="00F67E1D">
        <w:rPr>
          <w:rFonts w:ascii="Bell MT" w:hAnsi="Bell MT"/>
          <w:sz w:val="24"/>
          <w:szCs w:val="24"/>
        </w:rPr>
        <w:t>qui a une portée pédagogique car en lien avec la faute commise.</w:t>
      </w:r>
    </w:p>
    <w:p w:rsidR="00C70D48" w:rsidRDefault="00C70D48">
      <w:pPr>
        <w:rPr>
          <w:rFonts w:ascii="Bell MT" w:hAnsi="Bell MT"/>
          <w:sz w:val="24"/>
          <w:szCs w:val="24"/>
        </w:rPr>
      </w:pPr>
      <w:r>
        <w:rPr>
          <w:rFonts w:ascii="Bell MT" w:hAnsi="Bell MT"/>
          <w:sz w:val="24"/>
          <w:szCs w:val="24"/>
        </w:rPr>
        <w:br w:type="page"/>
      </w:r>
    </w:p>
    <w:p w:rsidR="00593048" w:rsidRDefault="00593048" w:rsidP="00593048">
      <w:pPr>
        <w:rPr>
          <w:rFonts w:ascii="Bell MT" w:hAnsi="Bell MT"/>
          <w:b/>
          <w:color w:val="9BBB59" w:themeColor="accent3"/>
          <w:sz w:val="36"/>
          <w:szCs w:val="36"/>
        </w:rPr>
      </w:pPr>
      <w:r>
        <w:rPr>
          <w:rFonts w:ascii="Bell MT" w:hAnsi="Bell MT"/>
          <w:b/>
          <w:color w:val="9BBB59" w:themeColor="accent3"/>
          <w:sz w:val="36"/>
          <w:szCs w:val="36"/>
        </w:rPr>
        <w:lastRenderedPageBreak/>
        <w:t>Tarification :</w:t>
      </w:r>
    </w:p>
    <w:p w:rsidR="00593048" w:rsidRDefault="00593048" w:rsidP="00593048">
      <w:pPr>
        <w:rPr>
          <w:rFonts w:ascii="Bell MT" w:hAnsi="Bell MT"/>
          <w:sz w:val="24"/>
          <w:szCs w:val="24"/>
        </w:rPr>
      </w:pPr>
      <w:r>
        <w:rPr>
          <w:rFonts w:ascii="Bell MT" w:hAnsi="Bell MT"/>
          <w:sz w:val="24"/>
          <w:szCs w:val="24"/>
        </w:rPr>
        <w:t>Etant prestataire de la municipalité, les tarifs ainsi que la facturation sont à voir directement auprès de la mairie.</w:t>
      </w:r>
    </w:p>
    <w:p w:rsidR="00C70D48" w:rsidRDefault="00C70D48" w:rsidP="00593048">
      <w:pPr>
        <w:rPr>
          <w:rFonts w:ascii="Bell MT" w:hAnsi="Bell MT"/>
          <w:sz w:val="24"/>
          <w:szCs w:val="24"/>
        </w:rPr>
      </w:pPr>
    </w:p>
    <w:p w:rsidR="00C70D48" w:rsidRPr="00593048" w:rsidRDefault="00C70D48" w:rsidP="00593048">
      <w:pPr>
        <w:rPr>
          <w:rFonts w:ascii="Bell MT" w:hAnsi="Bell MT"/>
          <w:sz w:val="24"/>
          <w:szCs w:val="24"/>
        </w:rPr>
      </w:pPr>
    </w:p>
    <w:p w:rsidR="00593048" w:rsidRDefault="00593048" w:rsidP="001B1756">
      <w:pPr>
        <w:spacing w:line="240" w:lineRule="auto"/>
        <w:rPr>
          <w:rFonts w:ascii="Bell MT" w:hAnsi="Bell MT"/>
          <w:sz w:val="24"/>
          <w:szCs w:val="24"/>
        </w:rPr>
      </w:pPr>
    </w:p>
    <w:p w:rsidR="00C70D48" w:rsidRDefault="00C70D48" w:rsidP="001B1756">
      <w:pPr>
        <w:spacing w:line="240" w:lineRule="auto"/>
        <w:rPr>
          <w:rFonts w:ascii="Bell MT" w:hAnsi="Bell MT"/>
          <w:b/>
          <w:color w:val="9BBB59" w:themeColor="accent3"/>
          <w:sz w:val="24"/>
          <w:szCs w:val="24"/>
        </w:rPr>
      </w:pPr>
      <w:r w:rsidRPr="00C70D48">
        <w:rPr>
          <w:rFonts w:ascii="Bell MT" w:hAnsi="Bell MT"/>
          <w:b/>
          <w:color w:val="9BBB59" w:themeColor="accent3"/>
          <w:sz w:val="24"/>
          <w:szCs w:val="24"/>
        </w:rPr>
        <w:t>Nom, Prénom :</w:t>
      </w:r>
    </w:p>
    <w:p w:rsidR="00C70D48" w:rsidRDefault="00C70D48" w:rsidP="001B1756">
      <w:pPr>
        <w:spacing w:line="240" w:lineRule="auto"/>
        <w:rPr>
          <w:rFonts w:ascii="Bell MT" w:hAnsi="Bell MT"/>
          <w:b/>
          <w:color w:val="9BBB59" w:themeColor="accent3"/>
          <w:sz w:val="24"/>
          <w:szCs w:val="24"/>
        </w:rPr>
      </w:pPr>
    </w:p>
    <w:p w:rsidR="00C70D48" w:rsidRDefault="00C70D48" w:rsidP="00C70D48">
      <w:pPr>
        <w:spacing w:line="240" w:lineRule="auto"/>
        <w:jc w:val="right"/>
        <w:rPr>
          <w:rFonts w:ascii="Bell MT" w:hAnsi="Bell MT"/>
          <w:b/>
          <w:color w:val="9BBB59" w:themeColor="accent3"/>
          <w:sz w:val="24"/>
          <w:szCs w:val="24"/>
        </w:rPr>
      </w:pPr>
      <w:r>
        <w:rPr>
          <w:rFonts w:ascii="Bell MT" w:hAnsi="Bell MT"/>
          <w:b/>
          <w:color w:val="9BBB59" w:themeColor="accent3"/>
          <w:sz w:val="24"/>
          <w:szCs w:val="24"/>
        </w:rPr>
        <w:t>Fait à</w:t>
      </w:r>
      <w:r>
        <w:rPr>
          <w:rFonts w:ascii="Bell MT" w:hAnsi="Bell MT"/>
          <w:b/>
          <w:color w:val="9BBB59" w:themeColor="accent3"/>
          <w:sz w:val="24"/>
          <w:szCs w:val="24"/>
        </w:rPr>
        <w:tab/>
      </w:r>
      <w:r>
        <w:rPr>
          <w:rFonts w:ascii="Bell MT" w:hAnsi="Bell MT"/>
          <w:b/>
          <w:color w:val="9BBB59" w:themeColor="accent3"/>
          <w:sz w:val="24"/>
          <w:szCs w:val="24"/>
        </w:rPr>
        <w:tab/>
      </w:r>
      <w:r>
        <w:rPr>
          <w:rFonts w:ascii="Bell MT" w:hAnsi="Bell MT"/>
          <w:b/>
          <w:color w:val="9BBB59" w:themeColor="accent3"/>
          <w:sz w:val="24"/>
          <w:szCs w:val="24"/>
        </w:rPr>
        <w:tab/>
      </w:r>
      <w:r>
        <w:rPr>
          <w:rFonts w:ascii="Bell MT" w:hAnsi="Bell MT"/>
          <w:b/>
          <w:color w:val="9BBB59" w:themeColor="accent3"/>
          <w:sz w:val="24"/>
          <w:szCs w:val="24"/>
        </w:rPr>
        <w:tab/>
      </w:r>
      <w:r>
        <w:rPr>
          <w:rFonts w:ascii="Bell MT" w:hAnsi="Bell MT"/>
          <w:b/>
          <w:color w:val="9BBB59" w:themeColor="accent3"/>
          <w:sz w:val="24"/>
          <w:szCs w:val="24"/>
        </w:rPr>
        <w:tab/>
        <w:t>, le</w:t>
      </w:r>
      <w:r>
        <w:rPr>
          <w:rFonts w:ascii="Bell MT" w:hAnsi="Bell MT"/>
          <w:b/>
          <w:color w:val="9BBB59" w:themeColor="accent3"/>
          <w:sz w:val="24"/>
          <w:szCs w:val="24"/>
        </w:rPr>
        <w:tab/>
      </w:r>
      <w:r>
        <w:rPr>
          <w:rFonts w:ascii="Bell MT" w:hAnsi="Bell MT"/>
          <w:b/>
          <w:color w:val="9BBB59" w:themeColor="accent3"/>
          <w:sz w:val="24"/>
          <w:szCs w:val="24"/>
        </w:rPr>
        <w:tab/>
      </w:r>
      <w:r>
        <w:rPr>
          <w:rFonts w:ascii="Bell MT" w:hAnsi="Bell MT"/>
          <w:b/>
          <w:color w:val="9BBB59" w:themeColor="accent3"/>
          <w:sz w:val="24"/>
          <w:szCs w:val="24"/>
        </w:rPr>
        <w:tab/>
      </w:r>
    </w:p>
    <w:p w:rsidR="00C70D48" w:rsidRDefault="00C70D48" w:rsidP="00C70D48">
      <w:pPr>
        <w:spacing w:line="240" w:lineRule="auto"/>
        <w:jc w:val="right"/>
        <w:rPr>
          <w:rFonts w:ascii="Bell MT" w:hAnsi="Bell MT"/>
          <w:b/>
          <w:color w:val="9BBB59" w:themeColor="accent3"/>
          <w:sz w:val="24"/>
          <w:szCs w:val="24"/>
        </w:rPr>
      </w:pPr>
    </w:p>
    <w:p w:rsidR="00C70D48" w:rsidRPr="00C70D48" w:rsidRDefault="00C70D48" w:rsidP="00C70D48">
      <w:pPr>
        <w:spacing w:line="240" w:lineRule="auto"/>
        <w:jc w:val="right"/>
        <w:rPr>
          <w:rFonts w:ascii="Bell MT" w:hAnsi="Bell MT"/>
          <w:b/>
          <w:color w:val="9BBB59" w:themeColor="accent3"/>
          <w:sz w:val="24"/>
          <w:szCs w:val="24"/>
        </w:rPr>
      </w:pPr>
      <w:r>
        <w:rPr>
          <w:rFonts w:ascii="Bell MT" w:hAnsi="Bell MT"/>
          <w:b/>
          <w:color w:val="9BBB59" w:themeColor="accent3"/>
          <w:sz w:val="24"/>
          <w:szCs w:val="24"/>
        </w:rPr>
        <w:t>Signature précédée de la mention « Lu et approuvé ».</w:t>
      </w:r>
    </w:p>
    <w:sectPr w:rsidR="00C70D48" w:rsidRPr="00C70D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510B7"/>
    <w:multiLevelType w:val="hybridMultilevel"/>
    <w:tmpl w:val="BDD40EA8"/>
    <w:lvl w:ilvl="0" w:tplc="4BDEDFF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FD6657"/>
    <w:multiLevelType w:val="hybridMultilevel"/>
    <w:tmpl w:val="E4AAE0B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32453194"/>
    <w:multiLevelType w:val="hybridMultilevel"/>
    <w:tmpl w:val="D44C25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82511B2"/>
    <w:multiLevelType w:val="hybridMultilevel"/>
    <w:tmpl w:val="354E6784"/>
    <w:lvl w:ilvl="0" w:tplc="A3625B0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36E"/>
    <w:rsid w:val="00016E88"/>
    <w:rsid w:val="0004736E"/>
    <w:rsid w:val="00072E14"/>
    <w:rsid w:val="001B1756"/>
    <w:rsid w:val="002072F9"/>
    <w:rsid w:val="00347F96"/>
    <w:rsid w:val="00423F96"/>
    <w:rsid w:val="00497945"/>
    <w:rsid w:val="004A6D3D"/>
    <w:rsid w:val="004D4027"/>
    <w:rsid w:val="00593048"/>
    <w:rsid w:val="005C4779"/>
    <w:rsid w:val="008960E0"/>
    <w:rsid w:val="00BB392D"/>
    <w:rsid w:val="00C65D00"/>
    <w:rsid w:val="00C70D48"/>
    <w:rsid w:val="00D63807"/>
    <w:rsid w:val="00E122CB"/>
    <w:rsid w:val="00F67E1D"/>
    <w:rsid w:val="00FB0B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rameclaire-Accent1">
    <w:name w:val="Light Shading Accent 1"/>
    <w:basedOn w:val="TableauNormal"/>
    <w:uiPriority w:val="60"/>
    <w:rsid w:val="00C65D0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phedeliste">
    <w:name w:val="List Paragraph"/>
    <w:basedOn w:val="Normal"/>
    <w:uiPriority w:val="34"/>
    <w:qFormat/>
    <w:rsid w:val="00C65D00"/>
    <w:pPr>
      <w:ind w:left="720"/>
      <w:contextualSpacing/>
    </w:pPr>
  </w:style>
  <w:style w:type="table" w:styleId="Grilledutableau">
    <w:name w:val="Table Grid"/>
    <w:basedOn w:val="TableauNormal"/>
    <w:uiPriority w:val="59"/>
    <w:rsid w:val="00C65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rameclaire-Accent1">
    <w:name w:val="Light Shading Accent 1"/>
    <w:basedOn w:val="TableauNormal"/>
    <w:uiPriority w:val="60"/>
    <w:rsid w:val="00C65D0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phedeliste">
    <w:name w:val="List Paragraph"/>
    <w:basedOn w:val="Normal"/>
    <w:uiPriority w:val="34"/>
    <w:qFormat/>
    <w:rsid w:val="00C65D00"/>
    <w:pPr>
      <w:ind w:left="720"/>
      <w:contextualSpacing/>
    </w:pPr>
  </w:style>
  <w:style w:type="table" w:styleId="Grilledutableau">
    <w:name w:val="Table Grid"/>
    <w:basedOn w:val="TableauNormal"/>
    <w:uiPriority w:val="59"/>
    <w:rsid w:val="00C65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B7F2D-7812-4BD0-968C-D128CCE72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761</Words>
  <Characters>4187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UFCV</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 CERDEIRA</dc:creator>
  <cp:lastModifiedBy>Benjamin CAUSSADE</cp:lastModifiedBy>
  <cp:revision>3</cp:revision>
  <dcterms:created xsi:type="dcterms:W3CDTF">2020-09-04T09:44:00Z</dcterms:created>
  <dcterms:modified xsi:type="dcterms:W3CDTF">2020-09-04T12:19:00Z</dcterms:modified>
</cp:coreProperties>
</file>